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E3" w:rsidRPr="00CC7E92" w:rsidRDefault="00063CE3" w:rsidP="00CC7E92">
      <w:pPr>
        <w:jc w:val="center"/>
        <w:rPr>
          <w:b/>
          <w:bCs/>
          <w:sz w:val="32"/>
          <w:szCs w:val="32"/>
        </w:rPr>
      </w:pPr>
      <w:r w:rsidRPr="00CC7E92">
        <w:rPr>
          <w:b/>
          <w:bCs/>
          <w:sz w:val="32"/>
          <w:szCs w:val="32"/>
        </w:rPr>
        <w:t>ОПИСАТЕЛЬНЫЙ ОТЧЕТ</w:t>
      </w:r>
    </w:p>
    <w:p w:rsidR="00063CE3" w:rsidRPr="00315395" w:rsidRDefault="00063CE3" w:rsidP="002A67AD">
      <w:pPr>
        <w:jc w:val="center"/>
        <w:rPr>
          <w:b/>
          <w:bCs/>
          <w:sz w:val="28"/>
          <w:szCs w:val="28"/>
        </w:rPr>
      </w:pPr>
      <w:r w:rsidRPr="00315395">
        <w:rPr>
          <w:b/>
          <w:bCs/>
          <w:sz w:val="28"/>
          <w:szCs w:val="28"/>
        </w:rPr>
        <w:t>о внедрении Всероссийского физкультурно-спортивного комплекса</w:t>
      </w:r>
    </w:p>
    <w:p w:rsidR="00063CE3" w:rsidRPr="00315395" w:rsidRDefault="00063CE3" w:rsidP="002A67AD">
      <w:pPr>
        <w:jc w:val="center"/>
        <w:rPr>
          <w:b/>
          <w:bCs/>
          <w:sz w:val="28"/>
          <w:szCs w:val="28"/>
        </w:rPr>
      </w:pPr>
      <w:r w:rsidRPr="00315395">
        <w:rPr>
          <w:b/>
          <w:bCs/>
          <w:sz w:val="28"/>
          <w:szCs w:val="28"/>
        </w:rPr>
        <w:t>«Готов к труду и обороне» (ГТО)</w:t>
      </w:r>
    </w:p>
    <w:p w:rsidR="00063CE3" w:rsidRPr="00315395" w:rsidRDefault="00063CE3" w:rsidP="002A67AD">
      <w:pPr>
        <w:jc w:val="center"/>
        <w:rPr>
          <w:b/>
          <w:bCs/>
          <w:sz w:val="28"/>
          <w:szCs w:val="28"/>
        </w:rPr>
      </w:pPr>
      <w:r w:rsidRPr="00315395">
        <w:rPr>
          <w:b/>
          <w:bCs/>
          <w:sz w:val="28"/>
          <w:szCs w:val="28"/>
        </w:rPr>
        <w:t xml:space="preserve">в </w:t>
      </w:r>
      <w:proofErr w:type="spellStart"/>
      <w:r w:rsidRPr="00315395">
        <w:rPr>
          <w:b/>
          <w:bCs/>
          <w:sz w:val="28"/>
          <w:szCs w:val="28"/>
        </w:rPr>
        <w:t>Ардатовском</w:t>
      </w:r>
      <w:proofErr w:type="spellEnd"/>
      <w:r w:rsidRPr="00315395">
        <w:rPr>
          <w:b/>
          <w:bCs/>
          <w:sz w:val="28"/>
          <w:szCs w:val="28"/>
        </w:rPr>
        <w:t xml:space="preserve"> муниципальном районе</w:t>
      </w:r>
    </w:p>
    <w:p w:rsidR="00063CE3" w:rsidRPr="00315395" w:rsidRDefault="00063CE3" w:rsidP="002A67AD">
      <w:pPr>
        <w:jc w:val="center"/>
        <w:rPr>
          <w:b/>
          <w:bCs/>
          <w:sz w:val="28"/>
          <w:szCs w:val="28"/>
        </w:rPr>
      </w:pPr>
      <w:r w:rsidRPr="00315395">
        <w:rPr>
          <w:b/>
          <w:bCs/>
          <w:sz w:val="28"/>
          <w:szCs w:val="28"/>
        </w:rPr>
        <w:t xml:space="preserve">Нижегородской области в </w:t>
      </w:r>
      <w:r w:rsidR="00C47FDF">
        <w:rPr>
          <w:b/>
          <w:bCs/>
          <w:sz w:val="28"/>
          <w:szCs w:val="28"/>
        </w:rPr>
        <w:t>2016 году</w:t>
      </w:r>
    </w:p>
    <w:p w:rsidR="00063CE3" w:rsidRPr="00315395" w:rsidRDefault="00063CE3" w:rsidP="00735129">
      <w:pPr>
        <w:shd w:val="clear" w:color="auto" w:fill="FFFFFF"/>
        <w:spacing w:line="298" w:lineRule="exact"/>
        <w:ind w:left="3494"/>
        <w:rPr>
          <w:sz w:val="28"/>
          <w:szCs w:val="28"/>
        </w:rPr>
      </w:pPr>
    </w:p>
    <w:p w:rsidR="00063CE3" w:rsidRPr="00627E76" w:rsidRDefault="00063CE3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27E76">
        <w:rPr>
          <w:sz w:val="28"/>
          <w:szCs w:val="28"/>
        </w:rPr>
        <w:t xml:space="preserve"> </w:t>
      </w:r>
      <w:proofErr w:type="gramStart"/>
      <w:r w:rsidRPr="00627E76">
        <w:rPr>
          <w:sz w:val="28"/>
          <w:szCs w:val="28"/>
        </w:rPr>
        <w:t xml:space="preserve">Во исполнение Указа Президента Российской Федерации от 24.03.2014 года № 172 «О Всероссийском физкультурно-спортивном комплексе «Готов к труду и обороне (ГТО)» </w:t>
      </w:r>
      <w:proofErr w:type="spellStart"/>
      <w:r w:rsidRPr="00627E76">
        <w:rPr>
          <w:sz w:val="28"/>
          <w:szCs w:val="28"/>
        </w:rPr>
        <w:t>Ардатовский</w:t>
      </w:r>
      <w:proofErr w:type="spellEnd"/>
      <w:r w:rsidRPr="00627E76">
        <w:rPr>
          <w:sz w:val="28"/>
          <w:szCs w:val="28"/>
        </w:rPr>
        <w:t xml:space="preserve"> муниципальный район проводит реализацию плана мероприятий поэтапного введения Всероссийского физкультурно-спортивного комплекса "Готов к труду и обороне" (ГТО), утвержденного распоряжением администрации Ардатовского муниципального района Нижегородской области от 25 сентября 2014 года №377-р.</w:t>
      </w:r>
      <w:proofErr w:type="gramEnd"/>
    </w:p>
    <w:p w:rsidR="00B25BCD" w:rsidRPr="00B25BCD" w:rsidRDefault="00D32B28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введению и реализации мероприятий комплекса ГТО в </w:t>
      </w:r>
      <w:proofErr w:type="spellStart"/>
      <w:r>
        <w:rPr>
          <w:sz w:val="28"/>
          <w:szCs w:val="28"/>
        </w:rPr>
        <w:t>Ардатовском</w:t>
      </w:r>
      <w:proofErr w:type="spellEnd"/>
      <w:r>
        <w:rPr>
          <w:sz w:val="28"/>
          <w:szCs w:val="28"/>
        </w:rPr>
        <w:t xml:space="preserve"> муниципальном районе Нижегородской области осуществляет координационный совет по вопросам внедрения и реализации Всероссийского физкультурно-спортивном комплексе «Готов к труду и обороне» (ГТО) (постановление администрации Ардатовского муниципального района от 09 июня 2015 года № 233).</w:t>
      </w:r>
      <w:r w:rsidR="009010B9">
        <w:rPr>
          <w:sz w:val="28"/>
          <w:szCs w:val="28"/>
        </w:rPr>
        <w:t xml:space="preserve"> </w:t>
      </w:r>
      <w:r w:rsidR="00B25BCD">
        <w:rPr>
          <w:sz w:val="28"/>
          <w:szCs w:val="28"/>
        </w:rPr>
        <w:t>Согласно постановлению</w:t>
      </w:r>
      <w:r w:rsidR="00B25BCD" w:rsidRPr="00627E76">
        <w:rPr>
          <w:sz w:val="28"/>
          <w:szCs w:val="28"/>
        </w:rPr>
        <w:t xml:space="preserve"> администрации района от 28 декабря 2015 года №600 Муниципальный центр тестирования закреплен за имеющимся в районе физкультурно-оздоровительным комплексом, утвержден реестр мест по нормам ВФСК ГТО, а т</w:t>
      </w:r>
      <w:r w:rsidR="00B25BCD">
        <w:rPr>
          <w:sz w:val="28"/>
          <w:szCs w:val="28"/>
        </w:rPr>
        <w:t>ак же состав судейской коллегии.</w:t>
      </w:r>
      <w:r w:rsidR="009010B9" w:rsidRPr="009010B9">
        <w:rPr>
          <w:color w:val="000000" w:themeColor="text1"/>
          <w:spacing w:val="4"/>
          <w:sz w:val="28"/>
          <w:szCs w:val="28"/>
        </w:rPr>
        <w:t xml:space="preserve"> </w:t>
      </w:r>
      <w:r w:rsidR="009010B9">
        <w:rPr>
          <w:color w:val="000000" w:themeColor="text1"/>
          <w:spacing w:val="4"/>
          <w:sz w:val="28"/>
          <w:szCs w:val="28"/>
        </w:rPr>
        <w:t>Для эффективной работы центром тестирования был</w:t>
      </w:r>
      <w:r w:rsidR="00B6648E">
        <w:rPr>
          <w:color w:val="000000" w:themeColor="text1"/>
          <w:spacing w:val="4"/>
          <w:sz w:val="28"/>
          <w:szCs w:val="28"/>
        </w:rPr>
        <w:t>и</w:t>
      </w:r>
      <w:r w:rsidR="009010B9">
        <w:rPr>
          <w:color w:val="000000" w:themeColor="text1"/>
          <w:spacing w:val="4"/>
          <w:sz w:val="28"/>
          <w:szCs w:val="28"/>
        </w:rPr>
        <w:t xml:space="preserve"> изготовлены и приобретены информационная табличка, печать, а так же установлен стенд со всей необходимой информацией о физкультурно-спортивном комплексе и его возрастных </w:t>
      </w:r>
      <w:r w:rsidR="00044E4C">
        <w:rPr>
          <w:color w:val="000000" w:themeColor="text1"/>
          <w:spacing w:val="4"/>
          <w:sz w:val="28"/>
          <w:szCs w:val="28"/>
        </w:rPr>
        <w:t>ступенях.</w:t>
      </w:r>
      <w:r w:rsidR="009010B9">
        <w:rPr>
          <w:color w:val="000000" w:themeColor="text1"/>
          <w:spacing w:val="4"/>
          <w:sz w:val="28"/>
          <w:szCs w:val="28"/>
        </w:rPr>
        <w:t xml:space="preserve"> </w:t>
      </w:r>
      <w:r w:rsidR="00044E4C">
        <w:rPr>
          <w:sz w:val="28"/>
          <w:szCs w:val="28"/>
        </w:rPr>
        <w:t>На официальном сайте</w:t>
      </w:r>
      <w:r w:rsidR="00044E4C">
        <w:rPr>
          <w:color w:val="000000"/>
          <w:sz w:val="28"/>
          <w:szCs w:val="28"/>
        </w:rPr>
        <w:t xml:space="preserve"> администрации Ардатовского района </w:t>
      </w:r>
      <w:r w:rsidR="00044E4C">
        <w:rPr>
          <w:bCs/>
          <w:color w:val="7030A0"/>
          <w:sz w:val="28"/>
          <w:szCs w:val="28"/>
        </w:rPr>
        <w:t>adm-grsk.ru</w:t>
      </w:r>
      <w:r w:rsidR="00044E4C">
        <w:rPr>
          <w:bCs/>
          <w:color w:val="000000"/>
          <w:sz w:val="28"/>
          <w:szCs w:val="28"/>
        </w:rPr>
        <w:t xml:space="preserve"> </w:t>
      </w:r>
      <w:r w:rsidR="00044E4C">
        <w:rPr>
          <w:sz w:val="28"/>
          <w:szCs w:val="28"/>
        </w:rPr>
        <w:t xml:space="preserve">размещена информация о центре тестирования района, судейской коллегии района, также размещены ссылки Всероссийского портала ГТО,  </w:t>
      </w:r>
      <w:r w:rsidR="009010B9">
        <w:rPr>
          <w:color w:val="000000" w:themeColor="text1"/>
          <w:spacing w:val="4"/>
          <w:sz w:val="28"/>
          <w:szCs w:val="28"/>
        </w:rPr>
        <w:t xml:space="preserve">создана </w:t>
      </w:r>
      <w:r w:rsidR="00B25BCD">
        <w:rPr>
          <w:color w:val="000000" w:themeColor="text1"/>
          <w:spacing w:val="4"/>
          <w:sz w:val="28"/>
          <w:szCs w:val="28"/>
        </w:rPr>
        <w:t>страничка в социальной группе «</w:t>
      </w:r>
      <w:proofErr w:type="spellStart"/>
      <w:r w:rsidR="00B25BCD">
        <w:rPr>
          <w:color w:val="000000" w:themeColor="text1"/>
          <w:spacing w:val="4"/>
          <w:sz w:val="28"/>
          <w:szCs w:val="28"/>
        </w:rPr>
        <w:t>Вконтаке</w:t>
      </w:r>
      <w:proofErr w:type="spellEnd"/>
      <w:r w:rsidR="00B25BCD">
        <w:rPr>
          <w:color w:val="000000" w:themeColor="text1"/>
          <w:spacing w:val="4"/>
          <w:sz w:val="28"/>
          <w:szCs w:val="28"/>
        </w:rPr>
        <w:t>».</w:t>
      </w:r>
      <w:r w:rsidR="009010B9">
        <w:rPr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="00044E4C" w:rsidRPr="00B25BCD">
        <w:rPr>
          <w:sz w:val="28"/>
          <w:szCs w:val="28"/>
        </w:rPr>
        <w:t>Согласно запроса</w:t>
      </w:r>
      <w:proofErr w:type="gramEnd"/>
      <w:r w:rsidR="00044E4C" w:rsidRPr="00B25BCD">
        <w:rPr>
          <w:sz w:val="28"/>
          <w:szCs w:val="28"/>
        </w:rPr>
        <w:t xml:space="preserve">, на получения ключа </w:t>
      </w:r>
      <w:r w:rsidR="00044E4C" w:rsidRPr="00B25BCD">
        <w:rPr>
          <w:color w:val="000000" w:themeColor="text1"/>
          <w:sz w:val="28"/>
          <w:szCs w:val="28"/>
          <w:shd w:val="clear" w:color="auto" w:fill="FFFFFF"/>
        </w:rPr>
        <w:t>для подключения к АИС ГТО, муниципальным центром тестирования установлена данная программа и получен доступ для ее работы.</w:t>
      </w:r>
    </w:p>
    <w:p w:rsidR="009010B9" w:rsidRDefault="009010B9" w:rsidP="00315395">
      <w:pPr>
        <w:tabs>
          <w:tab w:val="left" w:pos="284"/>
        </w:tabs>
        <w:spacing w:line="360" w:lineRule="auto"/>
        <w:ind w:left="-567" w:firstLine="709"/>
        <w:jc w:val="both"/>
        <w:rPr>
          <w:color w:val="000000" w:themeColor="text1"/>
          <w:spacing w:val="4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 xml:space="preserve">За центром тестирования всего закреплено </w:t>
      </w:r>
      <w:r>
        <w:rPr>
          <w:color w:val="000000" w:themeColor="text1"/>
          <w:spacing w:val="4"/>
          <w:sz w:val="28"/>
          <w:szCs w:val="28"/>
          <w:u w:val="single"/>
        </w:rPr>
        <w:t>23</w:t>
      </w:r>
      <w:r>
        <w:rPr>
          <w:color w:val="000000" w:themeColor="text1"/>
          <w:spacing w:val="4"/>
          <w:sz w:val="28"/>
          <w:szCs w:val="28"/>
        </w:rPr>
        <w:t xml:space="preserve"> места тестирования.</w:t>
      </w:r>
    </w:p>
    <w:p w:rsidR="009010B9" w:rsidRDefault="009010B9" w:rsidP="00315395">
      <w:pPr>
        <w:tabs>
          <w:tab w:val="left" w:pos="284"/>
        </w:tabs>
        <w:spacing w:line="360" w:lineRule="auto"/>
        <w:ind w:left="-567" w:firstLine="709"/>
        <w:jc w:val="both"/>
        <w:rPr>
          <w:color w:val="000000" w:themeColor="text1"/>
          <w:spacing w:val="4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 xml:space="preserve">Из них за отчетный период </w:t>
      </w:r>
      <w:r>
        <w:rPr>
          <w:color w:val="000000" w:themeColor="text1"/>
          <w:spacing w:val="4"/>
          <w:sz w:val="28"/>
          <w:szCs w:val="28"/>
          <w:u w:val="single"/>
        </w:rPr>
        <w:t>23</w:t>
      </w:r>
      <w:r>
        <w:rPr>
          <w:color w:val="000000" w:themeColor="text1"/>
          <w:spacing w:val="4"/>
          <w:sz w:val="28"/>
          <w:szCs w:val="28"/>
        </w:rPr>
        <w:t xml:space="preserve"> , в том числе:</w:t>
      </w:r>
    </w:p>
    <w:p w:rsidR="00315395" w:rsidRDefault="009010B9" w:rsidP="00315395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на базе спортивных сооружений предприятий различных форм собственности </w:t>
      </w:r>
      <w:r w:rsidR="00B6648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(муниципальное автономное учреждение «Физкультурно-оздоровительный комплекс в </w:t>
      </w:r>
      <w:proofErr w:type="spell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рдатов</w:t>
      </w:r>
      <w:proofErr w:type="spell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Нижегородской области);</w:t>
      </w:r>
    </w:p>
    <w:p w:rsidR="009010B9" w:rsidRPr="00315395" w:rsidRDefault="009010B9" w:rsidP="00315395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3153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на базе образовательных организаций: общеобразовательных школ </w:t>
      </w:r>
      <w:r w:rsidRPr="003153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21</w:t>
      </w:r>
      <w:r w:rsidRPr="003153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учреждений дополнительного образования - 1.</w:t>
      </w:r>
    </w:p>
    <w:p w:rsidR="00063CE3" w:rsidRPr="00627E76" w:rsidRDefault="00063CE3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proofErr w:type="gramStart"/>
      <w:r w:rsidRPr="00627E76">
        <w:rPr>
          <w:sz w:val="28"/>
          <w:szCs w:val="28"/>
        </w:rPr>
        <w:t xml:space="preserve">В текущем </w:t>
      </w:r>
      <w:r w:rsidR="009010B9" w:rsidRPr="00627E76">
        <w:rPr>
          <w:sz w:val="28"/>
          <w:szCs w:val="28"/>
        </w:rPr>
        <w:t>году,</w:t>
      </w:r>
      <w:r w:rsidRPr="00627E76">
        <w:rPr>
          <w:sz w:val="28"/>
          <w:szCs w:val="28"/>
        </w:rPr>
        <w:t xml:space="preserve"> согласно подписанному министерством спорта Нижегородской области и </w:t>
      </w:r>
      <w:proofErr w:type="spellStart"/>
      <w:r w:rsidRPr="00627E76">
        <w:rPr>
          <w:sz w:val="28"/>
          <w:szCs w:val="28"/>
        </w:rPr>
        <w:t>Ардатовским</w:t>
      </w:r>
      <w:proofErr w:type="spellEnd"/>
      <w:r w:rsidRPr="00627E76">
        <w:rPr>
          <w:sz w:val="28"/>
          <w:szCs w:val="28"/>
        </w:rPr>
        <w:t xml:space="preserve"> муниципальным районом Нижегородской области Соглашением по участию во внедрении Всероссийского физкультурно-спортивного комплекса «Готов к труду и обороне» (ГТО) проведен ряд организационных мероприятий, направленных на создание информационного поля введения ВФСК ГТО среди  всех участников образовательных отношений, нормативной и методической базы, так как первыми участниками выполнения государственных нормативов ста</w:t>
      </w:r>
      <w:r w:rsidR="00D32B28">
        <w:rPr>
          <w:sz w:val="28"/>
          <w:szCs w:val="28"/>
        </w:rPr>
        <w:t>ли</w:t>
      </w:r>
      <w:r w:rsidRPr="00627E76">
        <w:rPr>
          <w:sz w:val="28"/>
          <w:szCs w:val="28"/>
        </w:rPr>
        <w:t xml:space="preserve"> именно образовательные</w:t>
      </w:r>
      <w:proofErr w:type="gramEnd"/>
      <w:r w:rsidRPr="00627E76">
        <w:rPr>
          <w:sz w:val="28"/>
          <w:szCs w:val="28"/>
        </w:rPr>
        <w:t xml:space="preserve"> организации. </w:t>
      </w:r>
      <w:r w:rsidR="00315395">
        <w:rPr>
          <w:sz w:val="28"/>
          <w:szCs w:val="28"/>
        </w:rPr>
        <w:t>Безусловно, огромную информационно – методическую помощь оказывает Региональный центр тестирования Нижегородской области. Все вопросы, связанные с оформлением протоколов и работе с автоматизированной системой муниципальный центр тестирования решает именно с квалифицированными специалистами регионального центра.</w:t>
      </w:r>
    </w:p>
    <w:p w:rsidR="00063CE3" w:rsidRPr="00627E76" w:rsidRDefault="00315395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в</w:t>
      </w:r>
      <w:r w:rsidR="00063CE3" w:rsidRPr="00627E76">
        <w:rPr>
          <w:sz w:val="28"/>
          <w:szCs w:val="28"/>
        </w:rPr>
        <w:t xml:space="preserve">се учителя физической культуры  района приняли участие в областном мониторинге  готовности педагогов к введению ВФСК ГТО, а члены координационной комиссии по внедрению комплекса, утвержденной постановлением администрации Ардатовского муниципального района Нижегородской области от 9 июня 2015 года №233  </w:t>
      </w:r>
      <w:r w:rsidR="00D32B28">
        <w:rPr>
          <w:sz w:val="28"/>
          <w:szCs w:val="28"/>
        </w:rPr>
        <w:t>неоднократно были участниками областных семинаров-совещаний</w:t>
      </w:r>
      <w:r w:rsidR="00B6648E">
        <w:rPr>
          <w:sz w:val="28"/>
          <w:szCs w:val="28"/>
        </w:rPr>
        <w:t>,</w:t>
      </w:r>
      <w:r w:rsidR="00D32B28">
        <w:rPr>
          <w:sz w:val="28"/>
          <w:szCs w:val="28"/>
        </w:rPr>
        <w:t xml:space="preserve"> проводимых</w:t>
      </w:r>
      <w:r w:rsidR="00063CE3" w:rsidRPr="00627E76">
        <w:rPr>
          <w:sz w:val="28"/>
          <w:szCs w:val="28"/>
        </w:rPr>
        <w:t xml:space="preserve"> министерством спорта Нижегородской области. </w:t>
      </w:r>
    </w:p>
    <w:p w:rsidR="00063CE3" w:rsidRPr="00627E76" w:rsidRDefault="00063CE3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27E76">
        <w:rPr>
          <w:sz w:val="28"/>
          <w:szCs w:val="28"/>
        </w:rPr>
        <w:t>Количество проведенных мероприятий по реализации комплекса ГТО в 2015</w:t>
      </w:r>
      <w:r w:rsidR="00D32B28">
        <w:rPr>
          <w:sz w:val="28"/>
          <w:szCs w:val="28"/>
        </w:rPr>
        <w:t>-2016 годах</w:t>
      </w:r>
      <w:r w:rsidRPr="00627E76">
        <w:rPr>
          <w:sz w:val="28"/>
          <w:szCs w:val="28"/>
        </w:rPr>
        <w:t xml:space="preserve"> составило </w:t>
      </w:r>
      <w:r w:rsidR="00D32B28">
        <w:rPr>
          <w:sz w:val="28"/>
          <w:szCs w:val="28"/>
        </w:rPr>
        <w:t>более 20</w:t>
      </w:r>
      <w:r w:rsidRPr="00627E76">
        <w:rPr>
          <w:sz w:val="28"/>
          <w:szCs w:val="28"/>
        </w:rPr>
        <w:t xml:space="preserve">, общий охват участников – более </w:t>
      </w:r>
      <w:r w:rsidR="00B6648E">
        <w:rPr>
          <w:sz w:val="28"/>
          <w:szCs w:val="28"/>
        </w:rPr>
        <w:t>4000</w:t>
      </w:r>
      <w:r w:rsidRPr="00627E76">
        <w:rPr>
          <w:sz w:val="28"/>
          <w:szCs w:val="28"/>
        </w:rPr>
        <w:t xml:space="preserve"> человек, привлечены к организации мероприятий – </w:t>
      </w:r>
      <w:r w:rsidR="00D32B28">
        <w:rPr>
          <w:sz w:val="28"/>
          <w:szCs w:val="28"/>
        </w:rPr>
        <w:t>30</w:t>
      </w:r>
      <w:r w:rsidRPr="00627E76">
        <w:rPr>
          <w:sz w:val="28"/>
          <w:szCs w:val="28"/>
        </w:rPr>
        <w:t xml:space="preserve"> человек.</w:t>
      </w:r>
    </w:p>
    <w:p w:rsidR="00063CE3" w:rsidRPr="00627E76" w:rsidRDefault="00063CE3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27E76">
        <w:rPr>
          <w:sz w:val="28"/>
          <w:szCs w:val="28"/>
        </w:rPr>
        <w:t>Школьники всех общеобразовательных организаций района прин</w:t>
      </w:r>
      <w:r w:rsidR="00D32B28">
        <w:rPr>
          <w:sz w:val="28"/>
          <w:szCs w:val="28"/>
        </w:rPr>
        <w:t>имают</w:t>
      </w:r>
      <w:r w:rsidRPr="00627E76">
        <w:rPr>
          <w:sz w:val="28"/>
          <w:szCs w:val="28"/>
        </w:rPr>
        <w:t xml:space="preserve"> участие в мероприятиях, посвященных комплексу ГТО.  Мероприятия </w:t>
      </w:r>
      <w:r w:rsidR="009010B9">
        <w:rPr>
          <w:sz w:val="28"/>
          <w:szCs w:val="28"/>
        </w:rPr>
        <w:t>проводятся</w:t>
      </w:r>
      <w:r w:rsidRPr="00627E76">
        <w:rPr>
          <w:sz w:val="28"/>
          <w:szCs w:val="28"/>
        </w:rPr>
        <w:t xml:space="preserve"> педагогами школ, работниками учреждений дополнительного </w:t>
      </w:r>
      <w:r w:rsidRPr="00627E76">
        <w:rPr>
          <w:sz w:val="28"/>
          <w:szCs w:val="28"/>
        </w:rPr>
        <w:lastRenderedPageBreak/>
        <w:t>образования совместно с работниками школьных библиотек, ветеранами спорта.</w:t>
      </w:r>
    </w:p>
    <w:p w:rsidR="00063CE3" w:rsidRPr="00627E76" w:rsidRDefault="00063CE3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27E76">
        <w:rPr>
          <w:sz w:val="28"/>
          <w:szCs w:val="28"/>
        </w:rPr>
        <w:t xml:space="preserve">Проведению предшествовала подготовительная работа: изучение педагогами методических рекомендаций </w:t>
      </w:r>
      <w:proofErr w:type="spellStart"/>
      <w:r w:rsidRPr="00627E76">
        <w:rPr>
          <w:sz w:val="28"/>
          <w:szCs w:val="28"/>
        </w:rPr>
        <w:t>Минспорта</w:t>
      </w:r>
      <w:proofErr w:type="spellEnd"/>
      <w:r w:rsidRPr="00627E76">
        <w:rPr>
          <w:sz w:val="28"/>
          <w:szCs w:val="28"/>
        </w:rPr>
        <w:t xml:space="preserve"> России; вопросы пропаганды ВФСК ГТО  рассматривались на районном методическом объединении учителей физической культуры и ОБЖ</w:t>
      </w:r>
      <w:r w:rsidR="00B6648E">
        <w:rPr>
          <w:sz w:val="28"/>
          <w:szCs w:val="28"/>
        </w:rPr>
        <w:t>,</w:t>
      </w:r>
      <w:r w:rsidRPr="00627E76">
        <w:rPr>
          <w:sz w:val="28"/>
          <w:szCs w:val="28"/>
        </w:rPr>
        <w:t xml:space="preserve"> </w:t>
      </w:r>
      <w:r w:rsidR="00B6648E">
        <w:rPr>
          <w:sz w:val="28"/>
          <w:szCs w:val="28"/>
        </w:rPr>
        <w:t xml:space="preserve">а так же </w:t>
      </w:r>
      <w:r w:rsidRPr="00627E76">
        <w:rPr>
          <w:sz w:val="28"/>
          <w:szCs w:val="28"/>
        </w:rPr>
        <w:t xml:space="preserve">  на совещании  руководителей образовательных организаций.</w:t>
      </w:r>
    </w:p>
    <w:p w:rsidR="00063CE3" w:rsidRPr="00627E76" w:rsidRDefault="00063CE3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27E76">
        <w:rPr>
          <w:sz w:val="28"/>
          <w:szCs w:val="28"/>
        </w:rPr>
        <w:t xml:space="preserve">Тематические уроки «Нормы ГТО – нормы жизни» были проведены для старшеклассников района. Школьники изучали страницы истории комплекса ГТО в нашей стране, обсуждали необходимость возрождения физкультурно-спортивного комплекса как программной и нормативной основы физического воспитания населения. Учащиеся  начальной школы были вовлечены в физкультминутки с выполнением некоторых нормативов комплекса ГТО. Видеоролики с участием выдающихся спортсменов страны смотрели  учащиеся среднего звена на информационных минутках. </w:t>
      </w:r>
    </w:p>
    <w:p w:rsidR="00063CE3" w:rsidRPr="00627E76" w:rsidRDefault="00063CE3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27E76">
        <w:rPr>
          <w:sz w:val="28"/>
          <w:szCs w:val="28"/>
        </w:rPr>
        <w:t>К активному  участию в  ВФСК ГТО и распространению знаний среди сверстников и родителей были призваны участники муниципальных соревнований «Нижегородская школа безопасности – Зарница».</w:t>
      </w:r>
    </w:p>
    <w:p w:rsidR="00315395" w:rsidRDefault="00063CE3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27E76">
        <w:rPr>
          <w:sz w:val="28"/>
          <w:szCs w:val="28"/>
        </w:rPr>
        <w:t>Большая пропагандистская работа была проведена работниками физкультурно-оздоровительного комплекса "Рубин"</w:t>
      </w:r>
      <w:r w:rsidR="00B6648E">
        <w:rPr>
          <w:sz w:val="28"/>
          <w:szCs w:val="28"/>
        </w:rPr>
        <w:t xml:space="preserve">: </w:t>
      </w:r>
      <w:r w:rsidRPr="00627E76">
        <w:rPr>
          <w:sz w:val="28"/>
          <w:szCs w:val="28"/>
        </w:rPr>
        <w:t xml:space="preserve">семинары, </w:t>
      </w:r>
      <w:proofErr w:type="spellStart"/>
      <w:r w:rsidRPr="00627E76">
        <w:rPr>
          <w:sz w:val="28"/>
          <w:szCs w:val="28"/>
        </w:rPr>
        <w:t>видеолектории</w:t>
      </w:r>
      <w:proofErr w:type="spellEnd"/>
      <w:r w:rsidRPr="00627E76">
        <w:rPr>
          <w:sz w:val="28"/>
          <w:szCs w:val="28"/>
        </w:rPr>
        <w:t xml:space="preserve">, акции, а так же беседы с воспитанниками спортивных групп. </w:t>
      </w:r>
    </w:p>
    <w:p w:rsidR="00063CE3" w:rsidRPr="00627E76" w:rsidRDefault="00063CE3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27E76">
        <w:rPr>
          <w:sz w:val="28"/>
          <w:szCs w:val="28"/>
        </w:rPr>
        <w:t xml:space="preserve">Так же сообщаем, что проведение спортивного праздника, проводимого в рамках  первого этапа районной Спартакиады трудовых коллективов, </w:t>
      </w:r>
      <w:r>
        <w:rPr>
          <w:sz w:val="28"/>
          <w:szCs w:val="28"/>
        </w:rPr>
        <w:t>организация районных соревнований «Лыжня России», «Кросс Нации», эстафета в честь 7</w:t>
      </w:r>
      <w:r w:rsidR="00315395">
        <w:rPr>
          <w:sz w:val="28"/>
          <w:szCs w:val="28"/>
        </w:rPr>
        <w:t>1</w:t>
      </w:r>
      <w:r>
        <w:rPr>
          <w:sz w:val="28"/>
          <w:szCs w:val="28"/>
        </w:rPr>
        <w:t>-летия со Дня Победы в ВОВ  были приурочены</w:t>
      </w:r>
      <w:r w:rsidRPr="00627E76">
        <w:rPr>
          <w:sz w:val="28"/>
          <w:szCs w:val="28"/>
        </w:rPr>
        <w:t xml:space="preserve"> празднованию возрождения комплекса ГТО.</w:t>
      </w:r>
    </w:p>
    <w:p w:rsidR="00F72E3E" w:rsidRDefault="00B25BCD" w:rsidP="00315395">
      <w:pPr>
        <w:spacing w:line="360" w:lineRule="auto"/>
        <w:ind w:left="-426" w:firstLine="709"/>
        <w:jc w:val="both"/>
        <w:rPr>
          <w:sz w:val="28"/>
          <w:szCs w:val="28"/>
        </w:rPr>
      </w:pPr>
      <w:r w:rsidRPr="00B25BCD">
        <w:rPr>
          <w:sz w:val="28"/>
          <w:szCs w:val="28"/>
        </w:rPr>
        <w:t>С 1 января 2016 года муниципальной судейской коллегией</w:t>
      </w:r>
      <w:r>
        <w:rPr>
          <w:sz w:val="28"/>
          <w:szCs w:val="28"/>
        </w:rPr>
        <w:t>,</w:t>
      </w:r>
      <w:r w:rsidRPr="00B25BCD">
        <w:rPr>
          <w:sz w:val="28"/>
          <w:szCs w:val="28"/>
        </w:rPr>
        <w:t xml:space="preserve"> </w:t>
      </w:r>
      <w:r w:rsidRPr="00ED781F">
        <w:rPr>
          <w:sz w:val="28"/>
          <w:szCs w:val="28"/>
        </w:rPr>
        <w:t>в которую вошли педагоги школ, учреждений дополнительного образования, физкультурно-оздоровительного комплекса, учреждений</w:t>
      </w:r>
      <w:r>
        <w:rPr>
          <w:sz w:val="28"/>
          <w:szCs w:val="28"/>
        </w:rPr>
        <w:t xml:space="preserve"> профессионального образования</w:t>
      </w:r>
      <w:r w:rsidRPr="00ED781F">
        <w:rPr>
          <w:sz w:val="28"/>
          <w:szCs w:val="28"/>
        </w:rPr>
        <w:t xml:space="preserve">  </w:t>
      </w:r>
      <w:r w:rsidRPr="00B25BCD">
        <w:rPr>
          <w:sz w:val="28"/>
          <w:szCs w:val="28"/>
        </w:rPr>
        <w:t>был организован прием норматив</w:t>
      </w:r>
      <w:r>
        <w:rPr>
          <w:sz w:val="28"/>
          <w:szCs w:val="28"/>
        </w:rPr>
        <w:t xml:space="preserve">ов </w:t>
      </w:r>
      <w:r w:rsidR="002C4D17">
        <w:rPr>
          <w:sz w:val="28"/>
          <w:szCs w:val="28"/>
        </w:rPr>
        <w:t xml:space="preserve">более чем </w:t>
      </w:r>
      <w:r>
        <w:rPr>
          <w:sz w:val="28"/>
          <w:szCs w:val="28"/>
        </w:rPr>
        <w:t xml:space="preserve">у </w:t>
      </w:r>
      <w:r w:rsidR="002C4D17">
        <w:rPr>
          <w:sz w:val="28"/>
          <w:szCs w:val="28"/>
        </w:rPr>
        <w:t>500</w:t>
      </w:r>
      <w:r w:rsidR="00B66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школьников. Всего обучающихся, зарегистрированных и получивших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lastRenderedPageBreak/>
        <w:t xml:space="preserve">номера на сайте </w:t>
      </w:r>
      <w:r w:rsidRPr="00B25B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gto</w:t>
      </w:r>
      <w:proofErr w:type="spellEnd"/>
      <w:r w:rsidRPr="00B25BC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D7359A" w:rsidRPr="00D7359A">
        <w:rPr>
          <w:sz w:val="28"/>
          <w:szCs w:val="28"/>
        </w:rPr>
        <w:t xml:space="preserve"> – 411 </w:t>
      </w:r>
      <w:r w:rsidR="00D7359A">
        <w:rPr>
          <w:sz w:val="28"/>
          <w:szCs w:val="28"/>
        </w:rPr>
        <w:t>человек</w:t>
      </w:r>
      <w:r w:rsidR="00F72E3E">
        <w:rPr>
          <w:sz w:val="28"/>
          <w:szCs w:val="28"/>
        </w:rPr>
        <w:t xml:space="preserve"> </w:t>
      </w:r>
      <w:r w:rsidR="00D7359A">
        <w:rPr>
          <w:sz w:val="28"/>
          <w:szCs w:val="28"/>
        </w:rPr>
        <w:t xml:space="preserve"> (17,5 % от общего числа обучающихся)</w:t>
      </w:r>
      <w:r w:rsidR="00F72E3E">
        <w:rPr>
          <w:sz w:val="28"/>
          <w:szCs w:val="28"/>
        </w:rPr>
        <w:t>,</w:t>
      </w:r>
      <w:r w:rsidRPr="00B25BCD">
        <w:rPr>
          <w:sz w:val="28"/>
          <w:szCs w:val="28"/>
        </w:rPr>
        <w:t xml:space="preserve">  из них</w:t>
      </w:r>
      <w:r w:rsidR="00F72E3E">
        <w:rPr>
          <w:sz w:val="28"/>
          <w:szCs w:val="28"/>
        </w:rPr>
        <w:t xml:space="preserve"> приняло участие в тестировании по нормативам ВФСК ГТО – </w:t>
      </w:r>
      <w:r w:rsidR="002C4D17">
        <w:rPr>
          <w:sz w:val="28"/>
          <w:szCs w:val="28"/>
        </w:rPr>
        <w:t>531</w:t>
      </w:r>
      <w:r w:rsidR="00F72E3E">
        <w:rPr>
          <w:sz w:val="28"/>
          <w:szCs w:val="28"/>
        </w:rPr>
        <w:t xml:space="preserve"> человек (11,5 % от общего числа обучающихся</w:t>
      </w:r>
      <w:r w:rsidR="00B6648E">
        <w:rPr>
          <w:sz w:val="28"/>
          <w:szCs w:val="28"/>
        </w:rPr>
        <w:t>)</w:t>
      </w:r>
      <w:r w:rsidR="00F72E3E">
        <w:rPr>
          <w:sz w:val="28"/>
          <w:szCs w:val="28"/>
        </w:rPr>
        <w:t xml:space="preserve">. По итогам отчетного периода обладателями знаков отличия стали </w:t>
      </w:r>
      <w:r w:rsidR="002E0C0F">
        <w:rPr>
          <w:sz w:val="28"/>
          <w:szCs w:val="28"/>
        </w:rPr>
        <w:t>100</w:t>
      </w:r>
      <w:r w:rsidR="00F72E3E">
        <w:rPr>
          <w:sz w:val="28"/>
          <w:szCs w:val="28"/>
        </w:rPr>
        <w:t xml:space="preserve"> человек (40 % от общего числа принявших участие в сдаче нормативов), </w:t>
      </w:r>
      <w:r w:rsidRPr="00B25BCD">
        <w:rPr>
          <w:sz w:val="28"/>
          <w:szCs w:val="28"/>
        </w:rPr>
        <w:t xml:space="preserve"> выполнили на  золотой знак – </w:t>
      </w:r>
      <w:r w:rsidR="002E0C0F">
        <w:rPr>
          <w:sz w:val="28"/>
          <w:szCs w:val="28"/>
        </w:rPr>
        <w:t>16</w:t>
      </w:r>
      <w:r w:rsidRPr="00B25BCD">
        <w:rPr>
          <w:sz w:val="28"/>
          <w:szCs w:val="28"/>
        </w:rPr>
        <w:t xml:space="preserve"> человек</w:t>
      </w:r>
      <w:r w:rsidR="00F72E3E">
        <w:rPr>
          <w:sz w:val="28"/>
          <w:szCs w:val="28"/>
        </w:rPr>
        <w:t xml:space="preserve"> (5,5 % от числа сдавших нормативы)</w:t>
      </w:r>
      <w:r w:rsidRPr="00B25BCD">
        <w:rPr>
          <w:sz w:val="28"/>
          <w:szCs w:val="28"/>
        </w:rPr>
        <w:t xml:space="preserve">, серебряный – </w:t>
      </w:r>
      <w:r w:rsidR="002E0C0F">
        <w:rPr>
          <w:sz w:val="28"/>
          <w:szCs w:val="28"/>
        </w:rPr>
        <w:t>46</w:t>
      </w:r>
      <w:r w:rsidRPr="00B25BCD">
        <w:rPr>
          <w:sz w:val="28"/>
          <w:szCs w:val="28"/>
        </w:rPr>
        <w:t xml:space="preserve"> человек</w:t>
      </w:r>
      <w:r w:rsidR="00F72E3E">
        <w:rPr>
          <w:sz w:val="28"/>
          <w:szCs w:val="28"/>
        </w:rPr>
        <w:t xml:space="preserve"> (19 % от общего числа сдавших нормативы)</w:t>
      </w:r>
      <w:r w:rsidRPr="00B25BCD">
        <w:rPr>
          <w:sz w:val="28"/>
          <w:szCs w:val="28"/>
        </w:rPr>
        <w:t xml:space="preserve">, бронзовый – </w:t>
      </w:r>
      <w:r w:rsidR="002E0C0F">
        <w:rPr>
          <w:sz w:val="28"/>
          <w:szCs w:val="28"/>
        </w:rPr>
        <w:t>38</w:t>
      </w:r>
      <w:r w:rsidRPr="00B25BCD">
        <w:rPr>
          <w:sz w:val="28"/>
          <w:szCs w:val="28"/>
        </w:rPr>
        <w:t xml:space="preserve"> человек</w:t>
      </w:r>
      <w:r w:rsidR="00F72E3E">
        <w:rPr>
          <w:sz w:val="28"/>
          <w:szCs w:val="28"/>
        </w:rPr>
        <w:t xml:space="preserve"> (15,1 % от общего числа сдавших нормативы)</w:t>
      </w:r>
      <w:r w:rsidRPr="00B25BCD">
        <w:rPr>
          <w:sz w:val="28"/>
          <w:szCs w:val="28"/>
        </w:rPr>
        <w:t>. Тестирование осуществля</w:t>
      </w:r>
      <w:r w:rsidR="00F72E3E">
        <w:rPr>
          <w:sz w:val="28"/>
          <w:szCs w:val="28"/>
        </w:rPr>
        <w:t>лось</w:t>
      </w:r>
      <w:r w:rsidRPr="00B25BCD">
        <w:rPr>
          <w:sz w:val="28"/>
          <w:szCs w:val="28"/>
        </w:rPr>
        <w:t xml:space="preserve"> на базе детско-юношеской спортивной школы и </w:t>
      </w:r>
      <w:proofErr w:type="spellStart"/>
      <w:r w:rsidRPr="00B25BCD">
        <w:rPr>
          <w:sz w:val="28"/>
          <w:szCs w:val="28"/>
        </w:rPr>
        <w:t>ФОКа</w:t>
      </w:r>
      <w:proofErr w:type="spellEnd"/>
      <w:r w:rsidRPr="00B25BCD">
        <w:rPr>
          <w:sz w:val="28"/>
          <w:szCs w:val="28"/>
        </w:rPr>
        <w:t xml:space="preserve"> «Рубин». </w:t>
      </w:r>
      <w:r w:rsidR="00F72E3E">
        <w:rPr>
          <w:sz w:val="28"/>
          <w:szCs w:val="28"/>
        </w:rPr>
        <w:t xml:space="preserve"> </w:t>
      </w:r>
      <w:r w:rsidRPr="00B25BCD">
        <w:rPr>
          <w:sz w:val="28"/>
          <w:szCs w:val="28"/>
        </w:rPr>
        <w:t>Прием нормативов у обучающихся по выбранному испытанию – бег на лыжах</w:t>
      </w:r>
      <w:r w:rsidR="00B6648E">
        <w:rPr>
          <w:sz w:val="28"/>
          <w:szCs w:val="28"/>
        </w:rPr>
        <w:t xml:space="preserve"> </w:t>
      </w:r>
      <w:r w:rsidR="00B6648E" w:rsidRPr="00B25BCD">
        <w:rPr>
          <w:sz w:val="28"/>
          <w:szCs w:val="28"/>
        </w:rPr>
        <w:t>– 13 февраля 2016 года</w:t>
      </w:r>
      <w:r w:rsidRPr="00B25BCD">
        <w:rPr>
          <w:sz w:val="28"/>
          <w:szCs w:val="28"/>
        </w:rPr>
        <w:t xml:space="preserve">, </w:t>
      </w:r>
      <w:r w:rsidR="00F72E3E" w:rsidRPr="00B25BCD">
        <w:rPr>
          <w:sz w:val="28"/>
          <w:szCs w:val="28"/>
        </w:rPr>
        <w:t>состо</w:t>
      </w:r>
      <w:r w:rsidR="00F72E3E">
        <w:rPr>
          <w:sz w:val="28"/>
          <w:szCs w:val="28"/>
        </w:rPr>
        <w:t>ялся</w:t>
      </w:r>
      <w:r w:rsidRPr="00B25BCD">
        <w:rPr>
          <w:sz w:val="28"/>
          <w:szCs w:val="28"/>
        </w:rPr>
        <w:t xml:space="preserve"> в рамках районных  соревнований по лыжным гонкам, посвященных  XXXIV открытой Всероссийской массовой лыжной гонки "Лыжня России – 2016". За нашим районным центром тестирования закреплен Вознесенский район, которым были заявлены, пять образовательных организаций - </w:t>
      </w:r>
      <w:r w:rsidR="002E0C0F">
        <w:rPr>
          <w:sz w:val="28"/>
          <w:szCs w:val="28"/>
        </w:rPr>
        <w:t>67</w:t>
      </w:r>
      <w:bookmarkStart w:id="0" w:name="_GoBack"/>
      <w:bookmarkEnd w:id="0"/>
      <w:r w:rsidRPr="00B25BCD">
        <w:rPr>
          <w:sz w:val="28"/>
          <w:szCs w:val="28"/>
        </w:rPr>
        <w:t xml:space="preserve"> человек.</w:t>
      </w:r>
    </w:p>
    <w:p w:rsidR="00F72E3E" w:rsidRDefault="00F72E3E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Ардатовский</w:t>
      </w:r>
      <w:proofErr w:type="spellEnd"/>
      <w:r>
        <w:rPr>
          <w:sz w:val="28"/>
          <w:szCs w:val="28"/>
        </w:rPr>
        <w:t xml:space="preserve"> район поддерживает  инициативу проведения Министерством спорта Нижегородской области  фестивалей комплекса ГТО. Так </w:t>
      </w:r>
      <w:r w:rsidR="00B25BCD" w:rsidRPr="00B25BCD">
        <w:rPr>
          <w:sz w:val="28"/>
          <w:szCs w:val="28"/>
        </w:rPr>
        <w:t xml:space="preserve">командами нашего района было принято участие в зимнем и летнем </w:t>
      </w:r>
      <w:proofErr w:type="gramStart"/>
      <w:r w:rsidR="00B25BCD" w:rsidRPr="00B25BCD">
        <w:rPr>
          <w:sz w:val="28"/>
          <w:szCs w:val="28"/>
        </w:rPr>
        <w:t>фестивалях</w:t>
      </w:r>
      <w:proofErr w:type="gramEnd"/>
      <w:r w:rsidR="00B25BCD" w:rsidRPr="00B25BCD">
        <w:rPr>
          <w:sz w:val="28"/>
          <w:szCs w:val="28"/>
        </w:rPr>
        <w:t xml:space="preserve"> комплекса ГТО, в одном из них наш район занял 3 –</w:t>
      </w:r>
      <w:r>
        <w:rPr>
          <w:sz w:val="28"/>
          <w:szCs w:val="28"/>
        </w:rPr>
        <w:t xml:space="preserve"> </w:t>
      </w:r>
      <w:r w:rsidR="00B25BCD" w:rsidRPr="00B25BCD">
        <w:rPr>
          <w:sz w:val="28"/>
          <w:szCs w:val="28"/>
        </w:rPr>
        <w:t xml:space="preserve">е призовое место. </w:t>
      </w:r>
    </w:p>
    <w:p w:rsidR="00C235C6" w:rsidRDefault="00B25BCD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B25BCD">
        <w:rPr>
          <w:sz w:val="28"/>
          <w:szCs w:val="28"/>
        </w:rPr>
        <w:t xml:space="preserve">В данный момент </w:t>
      </w:r>
      <w:r w:rsidR="00E10B46">
        <w:rPr>
          <w:sz w:val="28"/>
          <w:szCs w:val="28"/>
        </w:rPr>
        <w:t>составлен</w:t>
      </w:r>
      <w:r w:rsidRPr="00B25BCD">
        <w:rPr>
          <w:sz w:val="28"/>
          <w:szCs w:val="28"/>
        </w:rPr>
        <w:t xml:space="preserve"> график приема нормативов в новом учебном году, </w:t>
      </w:r>
      <w:proofErr w:type="gramStart"/>
      <w:r w:rsidRPr="00B25BCD">
        <w:rPr>
          <w:sz w:val="28"/>
          <w:szCs w:val="28"/>
        </w:rPr>
        <w:t>согласно заявок</w:t>
      </w:r>
      <w:proofErr w:type="gramEnd"/>
      <w:r w:rsidRPr="00B25BCD">
        <w:rPr>
          <w:sz w:val="28"/>
          <w:szCs w:val="28"/>
        </w:rPr>
        <w:t xml:space="preserve"> обра</w:t>
      </w:r>
      <w:r w:rsidR="00C235C6">
        <w:rPr>
          <w:sz w:val="28"/>
          <w:szCs w:val="28"/>
        </w:rPr>
        <w:t>зовательных организаций района.</w:t>
      </w:r>
      <w:r w:rsidR="00044E4C">
        <w:rPr>
          <w:sz w:val="28"/>
          <w:szCs w:val="28"/>
        </w:rPr>
        <w:t xml:space="preserve"> В сентябре 2016 года первым обязательным испытанием необходимым для сдачи у школьников стала легкая атлетика.</w:t>
      </w:r>
    </w:p>
    <w:p w:rsidR="00B25BCD" w:rsidRDefault="00C235C6" w:rsidP="0031539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25BCD" w:rsidRPr="00B25BCD">
        <w:rPr>
          <w:sz w:val="28"/>
          <w:szCs w:val="28"/>
        </w:rPr>
        <w:t xml:space="preserve"> 1 января 2017 года участниками комплекса станут</w:t>
      </w:r>
      <w:r>
        <w:rPr>
          <w:sz w:val="28"/>
          <w:szCs w:val="28"/>
        </w:rPr>
        <w:t xml:space="preserve"> все  жители района. Уже  весной 2016 года</w:t>
      </w:r>
      <w:r w:rsidR="00B6648E">
        <w:rPr>
          <w:sz w:val="28"/>
          <w:szCs w:val="28"/>
        </w:rPr>
        <w:t>,</w:t>
      </w:r>
      <w:r>
        <w:rPr>
          <w:sz w:val="28"/>
          <w:szCs w:val="28"/>
        </w:rPr>
        <w:t xml:space="preserve"> лица старше 29 лет, то есть  взрослое население приняли участие в тестировании по нормативам ВФСК ГТО в тестовом режиме в </w:t>
      </w:r>
      <w:r w:rsidR="00B25BCD" w:rsidRPr="00B25BCD">
        <w:rPr>
          <w:sz w:val="28"/>
          <w:szCs w:val="28"/>
        </w:rPr>
        <w:t>рамках проведения спартакиады трудовых коллективов.</w:t>
      </w:r>
      <w:r>
        <w:rPr>
          <w:sz w:val="28"/>
          <w:szCs w:val="28"/>
        </w:rPr>
        <w:t xml:space="preserve"> Общее количество участников </w:t>
      </w:r>
      <w:r w:rsidR="00044E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4E4C">
        <w:rPr>
          <w:sz w:val="28"/>
          <w:szCs w:val="28"/>
        </w:rPr>
        <w:t>48 человек.</w:t>
      </w:r>
      <w:r>
        <w:rPr>
          <w:sz w:val="28"/>
          <w:szCs w:val="28"/>
        </w:rPr>
        <w:t xml:space="preserve"> </w:t>
      </w:r>
      <w:r w:rsidR="00B25BCD" w:rsidRPr="00B25BCD">
        <w:rPr>
          <w:sz w:val="28"/>
          <w:szCs w:val="28"/>
        </w:rPr>
        <w:t xml:space="preserve"> </w:t>
      </w:r>
    </w:p>
    <w:p w:rsidR="00B45C84" w:rsidRDefault="00B45C84" w:rsidP="00E10B46">
      <w:pPr>
        <w:spacing w:line="360" w:lineRule="auto"/>
        <w:ind w:left="-567" w:firstLine="709"/>
        <w:jc w:val="both"/>
        <w:rPr>
          <w:sz w:val="28"/>
          <w:szCs w:val="28"/>
        </w:rPr>
      </w:pPr>
      <w:r w:rsidRPr="00817D68">
        <w:rPr>
          <w:sz w:val="28"/>
          <w:szCs w:val="28"/>
        </w:rPr>
        <w:t xml:space="preserve">Огромную роль в </w:t>
      </w:r>
      <w:r w:rsidR="00817D68" w:rsidRPr="00817D68">
        <w:rPr>
          <w:sz w:val="28"/>
          <w:szCs w:val="28"/>
        </w:rPr>
        <w:t xml:space="preserve">профессиональной оценке выполнения нормативов испытаний (тестов) комплекса ГТО оказало прохождение осенью 2016 года  </w:t>
      </w:r>
      <w:proofErr w:type="gramStart"/>
      <w:r w:rsidR="00817D68" w:rsidRPr="00817D68">
        <w:rPr>
          <w:sz w:val="28"/>
          <w:szCs w:val="28"/>
        </w:rPr>
        <w:lastRenderedPageBreak/>
        <w:t xml:space="preserve">программы курсов повышения </w:t>
      </w:r>
      <w:r w:rsidR="00E10B46">
        <w:rPr>
          <w:sz w:val="28"/>
          <w:szCs w:val="28"/>
        </w:rPr>
        <w:t>подготовки</w:t>
      </w:r>
      <w:r w:rsidR="00817D68" w:rsidRPr="00817D68">
        <w:rPr>
          <w:sz w:val="28"/>
          <w:szCs w:val="28"/>
        </w:rPr>
        <w:t xml:space="preserve"> спортивных судей главной судейской коллегии</w:t>
      </w:r>
      <w:proofErr w:type="gramEnd"/>
      <w:r w:rsidR="00817D68" w:rsidRPr="00817D68">
        <w:rPr>
          <w:sz w:val="28"/>
          <w:szCs w:val="28"/>
        </w:rPr>
        <w:t xml:space="preserve"> и судейских бригад физкультурных и спортивных мероприятий </w:t>
      </w:r>
      <w:r w:rsidR="00E10B46">
        <w:rPr>
          <w:sz w:val="28"/>
          <w:szCs w:val="28"/>
        </w:rPr>
        <w:t>В</w:t>
      </w:r>
      <w:r w:rsidR="00817D68" w:rsidRPr="00817D68">
        <w:rPr>
          <w:sz w:val="28"/>
          <w:szCs w:val="28"/>
        </w:rPr>
        <w:t xml:space="preserve">сероссийского </w:t>
      </w:r>
      <w:proofErr w:type="spellStart"/>
      <w:r w:rsidR="00817D68" w:rsidRPr="00817D68">
        <w:rPr>
          <w:sz w:val="28"/>
          <w:szCs w:val="28"/>
        </w:rPr>
        <w:t>физку</w:t>
      </w:r>
      <w:r w:rsidR="00E10B46">
        <w:rPr>
          <w:sz w:val="28"/>
          <w:szCs w:val="28"/>
        </w:rPr>
        <w:t>льтурно</w:t>
      </w:r>
      <w:proofErr w:type="spellEnd"/>
      <w:r w:rsidR="00E10B46">
        <w:rPr>
          <w:sz w:val="28"/>
          <w:szCs w:val="28"/>
        </w:rPr>
        <w:t>–спортивного комплекса «Готов к труду и обороне» (ГТО</w:t>
      </w:r>
      <w:r w:rsidR="00817D68" w:rsidRPr="00817D68">
        <w:rPr>
          <w:sz w:val="28"/>
          <w:szCs w:val="28"/>
        </w:rPr>
        <w:t>)</w:t>
      </w:r>
      <w:r w:rsidR="00E10B46">
        <w:rPr>
          <w:sz w:val="28"/>
          <w:szCs w:val="28"/>
        </w:rPr>
        <w:t>.</w:t>
      </w:r>
    </w:p>
    <w:p w:rsidR="001D58BB" w:rsidRPr="00817D68" w:rsidRDefault="001D58BB" w:rsidP="001D58B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D58BB">
        <w:rPr>
          <w:sz w:val="28"/>
          <w:szCs w:val="28"/>
        </w:rPr>
        <w:t>В 2016 году  муниципальный центр тестирования Ардатовского района  участвовал в областном  смотре-конкурсе на лучшую организацию работы муниципальных центров тестирования. Конкурс проводился с целью повышения эффективности реализации Всероссийского физкультурно-спортивного комплекса «Готов к труду и обороне». Оргкомитет Конкурса отметил наш центр в номинации на «Лучшую организацию внедрения  «ВФСК ГТО среди образовательных организаций».</w:t>
      </w:r>
    </w:p>
    <w:p w:rsidR="00044E4C" w:rsidRPr="00044E4C" w:rsidRDefault="00063CE3" w:rsidP="00315395">
      <w:pPr>
        <w:spacing w:line="360" w:lineRule="auto"/>
        <w:ind w:left="-426" w:firstLine="426"/>
        <w:jc w:val="both"/>
        <w:rPr>
          <w:b/>
          <w:sz w:val="28"/>
          <w:szCs w:val="28"/>
        </w:rPr>
      </w:pPr>
      <w:r w:rsidRPr="00044E4C">
        <w:rPr>
          <w:sz w:val="28"/>
          <w:szCs w:val="28"/>
        </w:rPr>
        <w:t>В настоящий момент для полноценного внедрения комплекса в районе необходима закупка оборудования для обеспечения деятельности центра</w:t>
      </w:r>
      <w:r w:rsidR="00044E4C">
        <w:rPr>
          <w:sz w:val="28"/>
          <w:szCs w:val="28"/>
        </w:rPr>
        <w:t xml:space="preserve"> тестирования</w:t>
      </w:r>
      <w:r w:rsidRPr="00044E4C">
        <w:rPr>
          <w:sz w:val="28"/>
          <w:szCs w:val="28"/>
        </w:rPr>
        <w:t>, а именно обустройство тира</w:t>
      </w:r>
      <w:r w:rsidR="00044E4C">
        <w:rPr>
          <w:sz w:val="28"/>
          <w:szCs w:val="28"/>
        </w:rPr>
        <w:t xml:space="preserve"> (приобретение электронного оружия)</w:t>
      </w:r>
      <w:r w:rsidRPr="00044E4C">
        <w:rPr>
          <w:sz w:val="28"/>
          <w:szCs w:val="28"/>
        </w:rPr>
        <w:t xml:space="preserve">. </w:t>
      </w:r>
      <w:r w:rsidR="00044E4C">
        <w:rPr>
          <w:sz w:val="28"/>
          <w:szCs w:val="28"/>
        </w:rPr>
        <w:t>Проблемой</w:t>
      </w:r>
      <w:r w:rsidR="00044E4C" w:rsidRPr="00044E4C">
        <w:rPr>
          <w:sz w:val="28"/>
          <w:szCs w:val="28"/>
        </w:rPr>
        <w:t xml:space="preserve"> </w:t>
      </w:r>
      <w:r w:rsidR="00044E4C">
        <w:rPr>
          <w:sz w:val="28"/>
          <w:szCs w:val="28"/>
        </w:rPr>
        <w:t>и нерешенным вопросом по внедрению комплекса ГТО является н</w:t>
      </w:r>
      <w:r w:rsidR="00044E4C" w:rsidRPr="00044E4C">
        <w:rPr>
          <w:sz w:val="28"/>
          <w:szCs w:val="28"/>
        </w:rPr>
        <w:t>едостаточная обеспеченность спортивным инвентарем (недостаточное количество снарядов для метания, отсутствие большого коли</w:t>
      </w:r>
      <w:r w:rsidR="00B6648E">
        <w:rPr>
          <w:sz w:val="28"/>
          <w:szCs w:val="28"/>
        </w:rPr>
        <w:t>чества пневматических винтовок), а так же изыскание</w:t>
      </w:r>
      <w:r w:rsidR="00044E4C" w:rsidRPr="00044E4C">
        <w:rPr>
          <w:sz w:val="28"/>
          <w:szCs w:val="28"/>
        </w:rPr>
        <w:t xml:space="preserve"> дополнительных финансовых  средств, на проведение текущего ремонта имеющихся спортивных сооружений для сдачи норм ГТО. </w:t>
      </w:r>
      <w:r w:rsidR="00044E4C">
        <w:rPr>
          <w:sz w:val="28"/>
          <w:szCs w:val="28"/>
        </w:rPr>
        <w:t xml:space="preserve"> Так же считаем необходимым проработать вопрос о п</w:t>
      </w:r>
      <w:r w:rsidR="00044E4C" w:rsidRPr="00044E4C">
        <w:rPr>
          <w:sz w:val="28"/>
          <w:szCs w:val="28"/>
        </w:rPr>
        <w:t>риведение в соответствие с  федеральными нормативами штатной численности муниципального центра тестирования ГТО и поэтапное введение штатных единиц главных судей.</w:t>
      </w:r>
    </w:p>
    <w:p w:rsidR="00315395" w:rsidRDefault="00315395" w:rsidP="00315395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хочется отметить, что з</w:t>
      </w:r>
      <w:r w:rsidRPr="00081F21">
        <w:rPr>
          <w:sz w:val="28"/>
          <w:szCs w:val="28"/>
        </w:rPr>
        <w:t>нак отличия ГТО — это показатель активной жизненной позиции</w:t>
      </w:r>
      <w:r>
        <w:rPr>
          <w:sz w:val="28"/>
          <w:szCs w:val="28"/>
        </w:rPr>
        <w:t xml:space="preserve"> жителей Ардатовского района</w:t>
      </w:r>
      <w:r w:rsidRPr="00081F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значит их </w:t>
      </w:r>
      <w:r w:rsidRPr="00081F21">
        <w:rPr>
          <w:sz w:val="28"/>
          <w:szCs w:val="28"/>
        </w:rPr>
        <w:t>стремление к здоровому образу жизни.</w:t>
      </w:r>
      <w:r>
        <w:rPr>
          <w:sz w:val="28"/>
          <w:szCs w:val="28"/>
        </w:rPr>
        <w:t xml:space="preserve"> </w:t>
      </w:r>
    </w:p>
    <w:p w:rsidR="00063CE3" w:rsidRPr="00627E76" w:rsidRDefault="00063CE3" w:rsidP="00315395">
      <w:pPr>
        <w:spacing w:line="360" w:lineRule="auto"/>
        <w:ind w:left="-426" w:firstLine="426"/>
        <w:jc w:val="both"/>
        <w:rPr>
          <w:sz w:val="28"/>
          <w:szCs w:val="28"/>
        </w:rPr>
      </w:pPr>
    </w:p>
    <w:p w:rsidR="00063CE3" w:rsidRPr="00627E76" w:rsidRDefault="00063CE3" w:rsidP="0031539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063CE3" w:rsidRDefault="00063CE3" w:rsidP="0015007E">
      <w:pPr>
        <w:ind w:left="-567"/>
        <w:jc w:val="both"/>
        <w:rPr>
          <w:color w:val="000000"/>
          <w:sz w:val="28"/>
          <w:szCs w:val="28"/>
        </w:rPr>
      </w:pPr>
    </w:p>
    <w:p w:rsidR="00063CE3" w:rsidRPr="006D7D19" w:rsidRDefault="00063CE3" w:rsidP="00B93EF6">
      <w:pPr>
        <w:ind w:left="-567"/>
        <w:rPr>
          <w:sz w:val="28"/>
          <w:szCs w:val="28"/>
        </w:rPr>
      </w:pPr>
    </w:p>
    <w:sectPr w:rsidR="00063CE3" w:rsidRPr="006D7D19" w:rsidSect="00315395">
      <w:pgSz w:w="11909" w:h="16834"/>
      <w:pgMar w:top="426" w:right="1134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789E7E"/>
    <w:lvl w:ilvl="0">
      <w:numFmt w:val="bullet"/>
      <w:lvlText w:val="*"/>
      <w:lvlJc w:val="left"/>
    </w:lvl>
  </w:abstractNum>
  <w:abstractNum w:abstractNumId="1">
    <w:nsid w:val="17F432D8"/>
    <w:multiLevelType w:val="hybridMultilevel"/>
    <w:tmpl w:val="8A2638BE"/>
    <w:lvl w:ilvl="0" w:tplc="762E6036">
      <w:start w:val="5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BA3692E"/>
    <w:multiLevelType w:val="hybridMultilevel"/>
    <w:tmpl w:val="A164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DC"/>
    <w:rsid w:val="00002958"/>
    <w:rsid w:val="00010920"/>
    <w:rsid w:val="00013CC7"/>
    <w:rsid w:val="000153B1"/>
    <w:rsid w:val="00044E4C"/>
    <w:rsid w:val="00055B0E"/>
    <w:rsid w:val="00063CE3"/>
    <w:rsid w:val="00074BFD"/>
    <w:rsid w:val="00083D29"/>
    <w:rsid w:val="000A0218"/>
    <w:rsid w:val="000B4AE2"/>
    <w:rsid w:val="000E0A2B"/>
    <w:rsid w:val="000E7833"/>
    <w:rsid w:val="000F1021"/>
    <w:rsid w:val="000F3D31"/>
    <w:rsid w:val="00100675"/>
    <w:rsid w:val="00125ACE"/>
    <w:rsid w:val="0015007E"/>
    <w:rsid w:val="001C247E"/>
    <w:rsid w:val="001D58BB"/>
    <w:rsid w:val="001D5F0B"/>
    <w:rsid w:val="00204CE7"/>
    <w:rsid w:val="00273710"/>
    <w:rsid w:val="002A67AD"/>
    <w:rsid w:val="002B1E34"/>
    <w:rsid w:val="002C1745"/>
    <w:rsid w:val="002C4D17"/>
    <w:rsid w:val="002E0C0F"/>
    <w:rsid w:val="00315395"/>
    <w:rsid w:val="00344E9A"/>
    <w:rsid w:val="003858FF"/>
    <w:rsid w:val="003B7A4E"/>
    <w:rsid w:val="003C3974"/>
    <w:rsid w:val="003C40A3"/>
    <w:rsid w:val="003C5CAF"/>
    <w:rsid w:val="003E2DFA"/>
    <w:rsid w:val="003E69CD"/>
    <w:rsid w:val="00425A1A"/>
    <w:rsid w:val="00470EC8"/>
    <w:rsid w:val="00494A08"/>
    <w:rsid w:val="004D1ED9"/>
    <w:rsid w:val="004F7C86"/>
    <w:rsid w:val="00535605"/>
    <w:rsid w:val="00583EE2"/>
    <w:rsid w:val="006055CC"/>
    <w:rsid w:val="00605D9E"/>
    <w:rsid w:val="00614B65"/>
    <w:rsid w:val="00627E76"/>
    <w:rsid w:val="006661CC"/>
    <w:rsid w:val="0067310E"/>
    <w:rsid w:val="006912FE"/>
    <w:rsid w:val="006A34E6"/>
    <w:rsid w:val="006C322D"/>
    <w:rsid w:val="006D4342"/>
    <w:rsid w:val="006D7D19"/>
    <w:rsid w:val="00733D08"/>
    <w:rsid w:val="00735129"/>
    <w:rsid w:val="00774478"/>
    <w:rsid w:val="00781A89"/>
    <w:rsid w:val="007A4255"/>
    <w:rsid w:val="007B4616"/>
    <w:rsid w:val="007E1163"/>
    <w:rsid w:val="00812B0E"/>
    <w:rsid w:val="00817D68"/>
    <w:rsid w:val="00853365"/>
    <w:rsid w:val="00883F20"/>
    <w:rsid w:val="008A2B60"/>
    <w:rsid w:val="008C3CCF"/>
    <w:rsid w:val="009010B9"/>
    <w:rsid w:val="009133D3"/>
    <w:rsid w:val="009415D8"/>
    <w:rsid w:val="009C6198"/>
    <w:rsid w:val="009E0993"/>
    <w:rsid w:val="00A079D2"/>
    <w:rsid w:val="00A1144F"/>
    <w:rsid w:val="00A16AF5"/>
    <w:rsid w:val="00A63BAC"/>
    <w:rsid w:val="00AA2DE9"/>
    <w:rsid w:val="00AC6EE4"/>
    <w:rsid w:val="00AE22D4"/>
    <w:rsid w:val="00AF35C3"/>
    <w:rsid w:val="00B103E7"/>
    <w:rsid w:val="00B10493"/>
    <w:rsid w:val="00B25BCD"/>
    <w:rsid w:val="00B31000"/>
    <w:rsid w:val="00B45C84"/>
    <w:rsid w:val="00B5056D"/>
    <w:rsid w:val="00B5611F"/>
    <w:rsid w:val="00B6648E"/>
    <w:rsid w:val="00B66BE7"/>
    <w:rsid w:val="00B84B21"/>
    <w:rsid w:val="00B8667F"/>
    <w:rsid w:val="00B93EF6"/>
    <w:rsid w:val="00BD30B8"/>
    <w:rsid w:val="00C235C6"/>
    <w:rsid w:val="00C47FDF"/>
    <w:rsid w:val="00CB6E5A"/>
    <w:rsid w:val="00CC7E92"/>
    <w:rsid w:val="00D27B1B"/>
    <w:rsid w:val="00D27E1D"/>
    <w:rsid w:val="00D32628"/>
    <w:rsid w:val="00D32B28"/>
    <w:rsid w:val="00D7359A"/>
    <w:rsid w:val="00DB3E39"/>
    <w:rsid w:val="00DD14DC"/>
    <w:rsid w:val="00E10B46"/>
    <w:rsid w:val="00E42BCE"/>
    <w:rsid w:val="00E51E2C"/>
    <w:rsid w:val="00E72F76"/>
    <w:rsid w:val="00E935AF"/>
    <w:rsid w:val="00EA5C98"/>
    <w:rsid w:val="00EC75A9"/>
    <w:rsid w:val="00F14CEC"/>
    <w:rsid w:val="00F567B6"/>
    <w:rsid w:val="00F72E3E"/>
    <w:rsid w:val="00F80861"/>
    <w:rsid w:val="00F829B7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E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17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31000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12">
    <w:name w:val="Без интервала1"/>
    <w:uiPriority w:val="99"/>
    <w:rsid w:val="00FE095D"/>
    <w:rPr>
      <w:rFonts w:cs="Calibri"/>
    </w:rPr>
  </w:style>
  <w:style w:type="paragraph" w:styleId="a3">
    <w:name w:val="Body Text"/>
    <w:basedOn w:val="a"/>
    <w:link w:val="a4"/>
    <w:uiPriority w:val="99"/>
    <w:rsid w:val="002A67AD"/>
    <w:pPr>
      <w:widowControl/>
      <w:autoSpaceDE/>
      <w:autoSpaceDN/>
      <w:adjustRightInd/>
      <w:jc w:val="center"/>
    </w:pPr>
    <w:rPr>
      <w:spacing w:val="3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67AD"/>
    <w:rPr>
      <w:spacing w:val="3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010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044E4C"/>
    <w:pPr>
      <w:widowControl/>
      <w:autoSpaceDE/>
      <w:autoSpaceDN/>
      <w:adjustRightInd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4E4C"/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D3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7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E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17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31000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12">
    <w:name w:val="Без интервала1"/>
    <w:uiPriority w:val="99"/>
    <w:rsid w:val="00FE095D"/>
    <w:rPr>
      <w:rFonts w:cs="Calibri"/>
    </w:rPr>
  </w:style>
  <w:style w:type="paragraph" w:styleId="a3">
    <w:name w:val="Body Text"/>
    <w:basedOn w:val="a"/>
    <w:link w:val="a4"/>
    <w:uiPriority w:val="99"/>
    <w:rsid w:val="002A67AD"/>
    <w:pPr>
      <w:widowControl/>
      <w:autoSpaceDE/>
      <w:autoSpaceDN/>
      <w:adjustRightInd/>
      <w:jc w:val="center"/>
    </w:pPr>
    <w:rPr>
      <w:spacing w:val="3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67AD"/>
    <w:rPr>
      <w:spacing w:val="3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010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044E4C"/>
    <w:pPr>
      <w:widowControl/>
      <w:autoSpaceDE/>
      <w:autoSpaceDN/>
      <w:adjustRightInd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4E4C"/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D3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7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</vt:lpstr>
    </vt:vector>
  </TitlesOfParts>
  <Company>1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</dc:title>
  <dc:subject/>
  <dc:creator>sekretar</dc:creator>
  <cp:keywords/>
  <dc:description/>
  <cp:lastModifiedBy>Елена</cp:lastModifiedBy>
  <cp:revision>12</cp:revision>
  <cp:lastPrinted>2016-09-22T06:29:00Z</cp:lastPrinted>
  <dcterms:created xsi:type="dcterms:W3CDTF">2016-09-21T11:03:00Z</dcterms:created>
  <dcterms:modified xsi:type="dcterms:W3CDTF">2017-01-11T12:50:00Z</dcterms:modified>
</cp:coreProperties>
</file>